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5953"/>
        <w:gridCol w:w="1985"/>
      </w:tblGrid>
      <w:tr w:rsidR="003025B9" w:rsidRPr="00491F85" w:rsidTr="00E53D61">
        <w:trPr>
          <w:trHeight w:val="736"/>
        </w:trPr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3025B9" w:rsidRPr="00491F85" w:rsidRDefault="00B8145E" w:rsidP="00B8145E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Obrazac E:           </w:t>
            </w:r>
            <w:bookmarkStart w:id="0" w:name="_GoBack"/>
            <w:bookmarkEnd w:id="0"/>
            <w:r w:rsidR="003025B9"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K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riteriji odabira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3025B9" w:rsidRPr="00491F85" w:rsidRDefault="0003729E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>
              <w:rPr>
                <w:b/>
                <w:noProof/>
                <w:sz w:val="27"/>
                <w:szCs w:val="27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6A2646C1" wp14:editId="59755418">
                  <wp:simplePos x="0" y="0"/>
                  <wp:positionH relativeFrom="column">
                    <wp:posOffset>-2111375</wp:posOffset>
                  </wp:positionH>
                  <wp:positionV relativeFrom="page">
                    <wp:posOffset>32385</wp:posOffset>
                  </wp:positionV>
                  <wp:extent cx="1181100" cy="543560"/>
                  <wp:effectExtent l="0" t="0" r="0" b="8890"/>
                  <wp:wrapTight wrapText="right">
                    <wp:wrapPolygon edited="0">
                      <wp:start x="0" y="0"/>
                      <wp:lineTo x="0" y="21196"/>
                      <wp:lineTo x="21252" y="21196"/>
                      <wp:lineTo x="21252" y="0"/>
                      <wp:lineTo x="0" y="0"/>
                    </wp:wrapPolygon>
                  </wp:wrapTight>
                  <wp:docPr id="2" name="Picture 2" descr="Description: Description: bilogora-pap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bilogora-pap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5B9"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 KRITERIJA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025B9" w:rsidRPr="00BC67D2" w:rsidRDefault="00BC67D2" w:rsidP="00E756F3">
            <w:pPr>
              <w:spacing w:line="240" w:lineRule="auto"/>
              <w:jc w:val="center"/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</w:pP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UPIŠITE  INICIJALNI </w:t>
            </w:r>
            <w:r w:rsidR="00E756F3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>ZATRAŽENI</w:t>
            </w: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 BROJ  BODOVA</w:t>
            </w:r>
          </w:p>
        </w:tc>
      </w:tr>
      <w:tr w:rsidR="007B4933" w:rsidRPr="00491F85" w:rsidTr="00E53D61">
        <w:trPr>
          <w:trHeight w:val="300"/>
        </w:trPr>
        <w:tc>
          <w:tcPr>
            <w:tcW w:w="10305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7B4933" w:rsidRPr="00491F85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1. REL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EVANTNOST </w:t>
            </w: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PROJEKTA</w:t>
            </w:r>
          </w:p>
        </w:tc>
      </w:tr>
      <w:tr w:rsidR="003025B9" w:rsidRPr="00491F85" w:rsidTr="00E53D61">
        <w:trPr>
          <w:trHeight w:val="900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Usklađenost s ciljevima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Lokalne razvojne strategije LAG  područja i Programa ruralnog razvoja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FA43C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Provjera usklađenosti s lokalnom strategijom razvoja  te dokumentima ,doprinos ciljevima  i fokus područjima Programa ruralnog razvoja</w:t>
            </w:r>
          </w:p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prijavnom obrascu navedeno je na koju se mjeru i cilj iz LRS  projekt odnosi  – 2 boda</w:t>
            </w:r>
          </w:p>
          <w:p w:rsidR="003025B9" w:rsidRPr="00FA43C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prijavnom obrascu nije navedeno  na koju se mjeru i cilj iz LRS projekt odnosi   – 0 boda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81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Doprinos uravnoteženom regionalnom razvoju 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>LAG-a Bilogora-Papuk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 w:rsidRPr="005F4DF7"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  <w:t xml:space="preserve">Procjena doprinosa projekta uravnoteženom razvoju regije </w:t>
            </w:r>
            <w:r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  <w:t xml:space="preserve">LAG-a </w:t>
            </w:r>
            <w:r w:rsidRPr="005F4DF7"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  <w:t xml:space="preserve">Bilogora-Papuk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78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2E2F86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b/>
                <w:sz w:val="22"/>
                <w:szCs w:val="22"/>
                <w:lang w:eastAsia="hr-HR"/>
              </w:rPr>
            </w:pPr>
            <w:r w:rsidRPr="002E2F86">
              <w:rPr>
                <w:rFonts w:asciiTheme="minorHAnsi" w:hAnsiTheme="minorHAnsi"/>
                <w:sz w:val="22"/>
                <w:szCs w:val="22"/>
              </w:rPr>
              <w:t xml:space="preserve">Projekt  doprinosi modernizaciji i unapređenju procesa rada i poslovanja  i  povećanju  proizvodnog kapaciteta iskazanom kroz povećanje ukupnog standardnog ekonomskog  rezultata  </w:t>
            </w:r>
            <w:r>
              <w:rPr>
                <w:rFonts w:asciiTheme="minorHAnsi" w:hAnsiTheme="minorHAnsi"/>
                <w:sz w:val="22"/>
                <w:szCs w:val="22"/>
              </w:rPr>
              <w:t>ili doprinosi  kvaliteti života lokalne zajednice</w:t>
            </w:r>
            <w:r w:rsidRPr="002E2F86">
              <w:rPr>
                <w:rFonts w:asciiTheme="minorHAnsi" w:hAnsiTheme="minorHAnsi"/>
                <w:sz w:val="22"/>
                <w:szCs w:val="22"/>
              </w:rPr>
              <w:t>- 2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21"/>
        </w:trPr>
        <w:tc>
          <w:tcPr>
            <w:tcW w:w="2367" w:type="dxa"/>
            <w:vMerge/>
            <w:shd w:val="clear" w:color="auto" w:fill="auto"/>
            <w:noWrap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2E2F86" w:rsidRDefault="003025B9" w:rsidP="005C5865">
            <w:pPr>
              <w:pStyle w:val="NoSpacing"/>
              <w:rPr>
                <w:rFonts w:asciiTheme="minorHAnsi" w:eastAsia="Times New Roman" w:hAnsiTheme="minorHAnsi"/>
                <w:b/>
                <w:lang w:eastAsia="hr-HR"/>
              </w:rPr>
            </w:pPr>
            <w:r w:rsidRPr="002E2F86">
              <w:rPr>
                <w:rFonts w:asciiTheme="minorHAnsi" w:hAnsiTheme="minorHAnsi"/>
              </w:rPr>
              <w:t>Projekt  doprinosi  samo  modernizac</w:t>
            </w:r>
            <w:r>
              <w:rPr>
                <w:rFonts w:asciiTheme="minorHAnsi" w:hAnsiTheme="minorHAnsi"/>
              </w:rPr>
              <w:t>iji i unapređenju procesa rada i poslovanja</w:t>
            </w:r>
            <w:r w:rsidR="005C5865">
              <w:rPr>
                <w:rFonts w:asciiTheme="minorHAnsi" w:hAnsiTheme="minorHAnsi"/>
              </w:rPr>
              <w:t xml:space="preserve"> *</w:t>
            </w:r>
            <w:r>
              <w:rPr>
                <w:rFonts w:asciiTheme="minorHAnsi" w:hAnsiTheme="minorHAnsi"/>
              </w:rPr>
              <w:t xml:space="preserve"> </w:t>
            </w:r>
            <w:r w:rsidRPr="002E2F86">
              <w:rPr>
                <w:rFonts w:asciiTheme="minorHAnsi" w:hAnsiTheme="minorHAnsi"/>
              </w:rPr>
              <w:t>- 1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319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2E2F86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b/>
                <w:sz w:val="22"/>
                <w:szCs w:val="22"/>
                <w:lang w:eastAsia="hr-HR"/>
              </w:rPr>
            </w:pPr>
            <w:r w:rsidRPr="002E2F86">
              <w:rPr>
                <w:rFonts w:asciiTheme="minorHAnsi" w:eastAsia="Times New Roman" w:hAnsiTheme="minorHAnsi"/>
                <w:sz w:val="22"/>
                <w:szCs w:val="22"/>
                <w:lang w:eastAsia="hr-HR"/>
              </w:rPr>
              <w:t xml:space="preserve">Doprinos nije naveden u prijavnom obrascu – 0 </w:t>
            </w:r>
            <w:r>
              <w:rPr>
                <w:rFonts w:asciiTheme="minorHAnsi" w:eastAsia="Times New Roman" w:hAnsiTheme="minorHAnsi"/>
                <w:sz w:val="22"/>
                <w:szCs w:val="22"/>
                <w:lang w:eastAsia="hr-HR"/>
              </w:rPr>
              <w:t>b</w:t>
            </w:r>
            <w:r w:rsidRPr="002E2F86">
              <w:rPr>
                <w:rFonts w:asciiTheme="minorHAnsi" w:eastAsia="Times New Roman" w:hAnsiTheme="minorHAnsi"/>
                <w:sz w:val="22"/>
                <w:szCs w:val="22"/>
                <w:lang w:eastAsia="hr-HR"/>
              </w:rPr>
              <w:t>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37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>Uključenost lokalne zajednice u realizaciji projekta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pStyle w:val="NoSpacing"/>
              <w:jc w:val="both"/>
              <w:rPr>
                <w:lang w:eastAsia="hr-HR"/>
              </w:rPr>
            </w:pPr>
            <w:r w:rsidRPr="00FA3437">
              <w:rPr>
                <w:rFonts w:eastAsia="Times New Roman"/>
                <w:b/>
                <w:color w:val="000000"/>
                <w:lang w:eastAsia="hr-HR"/>
              </w:rPr>
              <w:t>Projekt  kroz realizaciju obuhvaća više ciljanih skupina lokalnih dionika.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14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FA3437" w:rsidRDefault="003025B9" w:rsidP="00901F5D">
            <w:pPr>
              <w:pStyle w:val="NoSpacing"/>
              <w:jc w:val="both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Projekt obuhvaća 4 i više skupina lokalnih dionika – 4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20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FA3437" w:rsidRDefault="003025B9" w:rsidP="00901F5D">
            <w:pPr>
              <w:pStyle w:val="NoSpacing"/>
              <w:jc w:val="both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Projekt obuhvaća  2 ili 3 skupine lokalnih dionika – 2 boda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349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FA3437" w:rsidRDefault="003025B9" w:rsidP="00901F5D">
            <w:pPr>
              <w:pStyle w:val="NoSpacing"/>
              <w:jc w:val="both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Projekt obuhvaća  samo nositelja projekta–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37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FA3437" w:rsidRDefault="003025B9" w:rsidP="00901F5D">
            <w:pPr>
              <w:pStyle w:val="NoSpacing"/>
              <w:jc w:val="both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U prijavnom obrascu nije navedeno koje skupine lokalnih dionika obuhvaća projekt –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25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Područje ulaganja  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303D24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szCs w:val="22"/>
                <w:lang w:eastAsia="hr-HR"/>
              </w:rPr>
            </w:pPr>
            <w:r w:rsidRPr="00413B2D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hr-HR"/>
              </w:rPr>
              <w:t>Ulaganja koje se provode u unutar zaštićenih područja prirode i područja ekološke mreže Natura 2000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25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13B2D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Projekt obuhvaća i </w:t>
            </w:r>
            <w:r w:rsidRPr="00303D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>zaštićen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>a</w:t>
            </w:r>
            <w:r w:rsidRPr="00303D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 područja prirode i područja ekološke mreže Natura 2000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 –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25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13B2D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Projekt ne  obuhvaća </w:t>
            </w:r>
            <w:r w:rsidRPr="00303D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>zaštićen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>a</w:t>
            </w:r>
            <w:r w:rsidRPr="00303D2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 područja prirode i područja ekološke mreže Natura 2000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hr-HR"/>
              </w:rPr>
              <w:t xml:space="preserve"> –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A90D4B" w:rsidRPr="00491F85" w:rsidTr="00E53D61">
        <w:trPr>
          <w:trHeight w:val="302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FF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F31CEC" w:rsidRDefault="00A90D4B" w:rsidP="00BC67D2">
            <w:pPr>
              <w:spacing w:line="240" w:lineRule="auto"/>
              <w:jc w:val="left"/>
              <w:rPr>
                <w:rFonts w:ascii="Calibri" w:eastAsia="Times New Roman" w:hAnsi="Calibri"/>
                <w:color w:val="FF0000"/>
                <w:szCs w:val="22"/>
                <w:lang w:eastAsia="hr-HR"/>
              </w:rPr>
            </w:pP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Ukupno </w:t>
            </w:r>
            <w:r w:rsidR="00BC67D2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inicijalni </w:t>
            </w: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broj bodova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za relevantnost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7B4933" w:rsidRPr="00491F85" w:rsidTr="00E53D61">
        <w:trPr>
          <w:trHeight w:val="294"/>
        </w:trPr>
        <w:tc>
          <w:tcPr>
            <w:tcW w:w="10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7B4933" w:rsidRPr="00491F85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2. PROCJENA RIZIKA PROJEKTA</w:t>
            </w:r>
          </w:p>
        </w:tc>
      </w:tr>
      <w:tr w:rsidR="003025B9" w:rsidRPr="00491F85" w:rsidTr="00E53D61">
        <w:trPr>
          <w:trHeight w:val="786"/>
        </w:trPr>
        <w:tc>
          <w:tcPr>
            <w:tcW w:w="2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Procjena pripremljenosti projekta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Procjena pripremljenosti projekta za provedbu temeljem pripremljenosti dokumentacije koja treba omogućiti učinkovitu provedbu i ostvarivanje realnih i mjerljivih rezultata.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25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Prijavni obrazac i skraćeni obrazac proračuna sadrži sve zatražene podatke  - 2 boda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25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Prijavni obrazac ne sadrži sve zatražene podatke–1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59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Skraćeni obrazac proračuna ne sadrži sve zatražene podatke  - 0 bodova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59"/>
        </w:trPr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KRITERIJ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5B9" w:rsidRPr="002E2F86" w:rsidRDefault="00E53D61" w:rsidP="00E53D61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lang w:eastAsia="hr-HR"/>
              </w:rPr>
            </w:pP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UPIŠITE  INICIJALNI </w:t>
            </w:r>
            <w:r w:rsidR="00E756F3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>ZATRAŽENI</w:t>
            </w: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 BROJ  BODOVA</w:t>
            </w:r>
          </w:p>
        </w:tc>
      </w:tr>
      <w:tr w:rsidR="003025B9" w:rsidRPr="00491F85" w:rsidTr="00E53D61">
        <w:trPr>
          <w:trHeight w:val="789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Plan provedbe projekta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Jasan, cjelovit i detaljno opisan plan provedbe projekta koji je izvediv  i realan te pokazuje spremnost projekta za provedbu.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290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Izvršene su pripremne radnje u cilju bolje realizacije projekta i  plan provedbe razrađen je po aktivnostima –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54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Izvršene su pripremne radnje u cilju bolje realizacije projekta ali  plan provedbe nije razrađen  po aktivnostima –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76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Nisu  izvršene pripremne radnje i nije razrađen plan provedbe –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277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Izvori financiranja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9411A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 xml:space="preserve">Provjera cjelovitosti financiranja ukupnog projekta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87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9411A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9411A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skraćenom obrascu proračuna vidljiva je pokrivenost ukupnih troškova projekta izvorima financiranja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–2boda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09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9411A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9411A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U skraćenom obrascu proračuna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nije </w:t>
            </w:r>
            <w:r w:rsidRPr="009411A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vidljiva  pokrivenost ukupnih troškova projekta izvorima financiranja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390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Idetifikacija rizika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930FC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Idetifikacija rizika u provedbi projekta te upravljanje rizicima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281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930FC7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sadrži opis rješavanja rizičnih situacija  - 1 bod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258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930FC7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 ne sadrži opis rješavanja rizičnih situacija  - 0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77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Poslovanje prijavitelja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Provjera vremenskog poslovanja prijavitelja i financijskog rezultata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26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sve protekle tri godine koje prethode godini prijave projekta prijavitelj posluje pozitivno (prihodi veći od rashoda)  - 2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822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bilo kojoj od prethodne tri poslovne  godine  koje prethode godini prijave projekta prijavitelj posluje pozitivno (prihodi veći od rashoda)-1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53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8B1F4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B1F41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 sve tri protekle poslovne godine prijavitelj posluje sa gubitkom - 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A90D4B" w:rsidRPr="00491F85" w:rsidTr="00E53D61">
        <w:trPr>
          <w:trHeight w:val="324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BC67D2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Ukupno </w:t>
            </w:r>
            <w:r w:rsidR="00BC67D2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inicijalni </w:t>
            </w: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broj bodova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za procjenu rizika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</w:p>
        </w:tc>
      </w:tr>
      <w:tr w:rsidR="007B4933" w:rsidRPr="00491F85" w:rsidTr="00E53D61">
        <w:trPr>
          <w:trHeight w:val="300"/>
        </w:trPr>
        <w:tc>
          <w:tcPr>
            <w:tcW w:w="10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7B4933" w:rsidRPr="00491F85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3. STRUČNOST I KAPACITET PRIJAVITELJA</w:t>
            </w:r>
          </w:p>
        </w:tc>
      </w:tr>
      <w:tr w:rsidR="003025B9" w:rsidRPr="00491F85" w:rsidTr="00E53D61">
        <w:trPr>
          <w:trHeight w:val="805"/>
        </w:trPr>
        <w:tc>
          <w:tcPr>
            <w:tcW w:w="2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Projektno iskustvo prijavitelja i  projektnog tima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 xml:space="preserve">Sposobnost prijavitelja koja obuhvaća  stručnost nositelja projekta, projektnog tima ,člana ili zaposlenika  , stručna sprema 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V</w:t>
            </w: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SS,VŠS,</w:t>
            </w:r>
          </w:p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 xml:space="preserve">agronomskog,veterinarskog 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 xml:space="preserve">,šumarskog </w:t>
            </w: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ili ekonomskog smjera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77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:rsidR="003025B9" w:rsidRPr="0081273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Prijavitelj,zaposlenik  ili član OPG posjeduje navedenu stručnu spremu – 1 bod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06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:rsidR="003025B9" w:rsidRPr="0081273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Prijavitelj,zaposlenik  ili član OPG ne posjeduju  navedenu stručnu spremu - 0 bodova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56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Stručnost </w:t>
            </w: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prijavitelja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iz područja  u kojemu se vrši ulaganje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FF0000"/>
                <w:szCs w:val="22"/>
                <w:lang w:eastAsia="hr-HR"/>
              </w:rPr>
            </w:pPr>
            <w:r w:rsidRPr="0081273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Stručnost  prijavitelja i projektnog tima koja obuhvaća iskustvo i stručnost iz područja ulaganja.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FF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705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81273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Prijavitelj ,zaposlenici  ili članovi OPG imaju radno iskustvo  iz područja ulaganja ili posjeduju  uvjerenje o stručnom osposobljavanju – 1 bod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F31CEC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905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81273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Prijavitelj ,zaposlenici  ili članovi  OPG-a  nemaju radno iskustvo  iz područja ulaganja i ne posjeduju  uvjerenje o stručnom osposobljavanju – 0 bod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F31CEC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szCs w:val="22"/>
                <w:lang w:eastAsia="hr-HR"/>
              </w:rPr>
            </w:pPr>
          </w:p>
        </w:tc>
      </w:tr>
      <w:tr w:rsidR="00A90D4B" w:rsidRPr="00491F85" w:rsidTr="00E53D61">
        <w:trPr>
          <w:trHeight w:val="484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BC67D2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Ukupno </w:t>
            </w:r>
            <w:r w:rsidR="00BC67D2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inicijalni </w:t>
            </w:r>
            <w:r w:rsidRPr="0054540B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broj bodova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za stručnost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54540B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lang w:eastAsia="hr-HR"/>
              </w:rPr>
            </w:pPr>
          </w:p>
        </w:tc>
      </w:tr>
      <w:tr w:rsidR="00E53D61" w:rsidRPr="00491F85" w:rsidTr="004338BD">
        <w:trPr>
          <w:trHeight w:val="659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D61" w:rsidRPr="00491F85" w:rsidRDefault="00E53D61" w:rsidP="004338B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KRITERIJ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D61" w:rsidRPr="00491F85" w:rsidRDefault="00E53D61" w:rsidP="004338B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3D61" w:rsidRPr="002E2F86" w:rsidRDefault="00E53D61" w:rsidP="00E53D61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lang w:eastAsia="hr-HR"/>
              </w:rPr>
            </w:pP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UPIŠITE  INICIJALNI </w:t>
            </w:r>
            <w:r w:rsidR="00E756F3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>ZATRAŽENI</w:t>
            </w:r>
            <w:r w:rsidR="00E756F3"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 xml:space="preserve"> </w:t>
            </w:r>
            <w:r w:rsidRPr="00BC67D2">
              <w:rPr>
                <w:rFonts w:ascii="Calibri" w:eastAsia="Times New Roman" w:hAnsi="Calibri"/>
                <w:bCs/>
                <w:color w:val="000000"/>
                <w:sz w:val="20"/>
                <w:lang w:eastAsia="hr-HR"/>
              </w:rPr>
              <w:t>BROJ  BODOVA</w:t>
            </w:r>
          </w:p>
        </w:tc>
      </w:tr>
      <w:tr w:rsidR="007B4933" w:rsidRPr="00491F85" w:rsidTr="00E53D61">
        <w:trPr>
          <w:trHeight w:val="276"/>
        </w:trPr>
        <w:tc>
          <w:tcPr>
            <w:tcW w:w="10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7B4933" w:rsidRPr="00491F85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4. ODRŽIVOST PROJEKTA</w:t>
            </w:r>
          </w:p>
        </w:tc>
      </w:tr>
      <w:tr w:rsidR="003025B9" w:rsidRPr="00491F85" w:rsidTr="00E53D61">
        <w:trPr>
          <w:trHeight w:val="361"/>
        </w:trPr>
        <w:tc>
          <w:tcPr>
            <w:tcW w:w="2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Finacijska održivost projekta</w:t>
            </w:r>
          </w:p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( </w:t>
            </w:r>
            <w:r w:rsidRPr="00B111D6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nije primjenjivo  za projekte od javnog interesa  koji doprinose lokalnoj zajednici, 7.4.OP1,  8.5.OP2 )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25B9" w:rsidRPr="0046019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B050"/>
                <w:szCs w:val="22"/>
                <w:lang w:eastAsia="hr-HR"/>
              </w:rPr>
            </w:pPr>
            <w:r w:rsidRPr="00F95A6E"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  <w:t xml:space="preserve">Financijska održivost projekta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760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F95A6E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</w:pP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Ukupni  iznos projekta  manji  je  od   ukupnog   iznosa prihoda prijavitelja   u  poslovnoj godini 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koja prethodi godini prijave projekta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-  3 boda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786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F95A6E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</w:pP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Ukupni  iznos projekta manji je od  iznosa prihoda prijavitelja u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bilo kojoj od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protekle tri godine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koje prethode godini prijave projekta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- 2 boda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825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F95A6E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</w:pP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Ukupni  iznos projekta manji je od 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zbroja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iznosa prihoda prijavitelja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tri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poslovne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godine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koje prethode godini prijave projekta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-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1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838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F95A6E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sz w:val="22"/>
                <w:szCs w:val="22"/>
                <w:lang w:eastAsia="hr-HR"/>
              </w:rPr>
            </w:pP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Ukupni  iznos projekta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veći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je od 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zbroja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iznosa prihoda prijavitelja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u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tri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poslovne 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godine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koje prethode godini prijave projekta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- 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0</w:t>
            </w:r>
            <w:r w:rsidRPr="006258FB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 xml:space="preserve"> bod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hr-HR"/>
              </w:rPr>
              <w:t>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1209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Komercijalna održivost projekta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B111D6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( nije primjenjivo  za projekte  od javnog interesa  koji doprinose lokalnoj zajednici , 7.4.OP1, 8.5.OP2 )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A574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Struktura  financiranja projekta  jasna je i pregledna.Prijavitelj  pokazuje realne i dostatne izvore prihoda kroz vijek trajanja projekta te  dokazuje  povećanje prihoda kroz  proširenje  poslovanja temeljeno na  ulaganju.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1051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A574DD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Prijavitelj nema dugoročnih obveza u protekle tri promatrane  poslovne godine ili je upisana dugotrajna  imovina prijavitelja sa 31.12.poslovne godine koja prethodi godini prijave  projekta veća od ukupne vrijednosti projekta - 2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797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A574DD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Ukupna vrijednost srednje i dugoročnih obveza prijavitelja  u  poslovnoj godini  koja prethodi godini prijave projekta  manja  je od ukupnog iznosa projekta 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96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A574DD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Ukupna vrijednost srednje i dugoročnih obveza prijavitelja  u poslovnoj godini   koja prethodi godini prijave projekta  veća je od ukupnog iznosa projekta - 0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30"/>
        </w:trPr>
        <w:tc>
          <w:tcPr>
            <w:tcW w:w="2367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Doprinos kvaliteti života za projekte  od javnog interesa koji doprinose lokalnoj zajednici</w:t>
            </w:r>
          </w:p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B111D6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7.4.OP1, 8.5.OP2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)</w:t>
            </w:r>
          </w:p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Pr="00303D24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color w:val="000000"/>
                <w:szCs w:val="22"/>
                <w:lang w:eastAsia="hr-HR"/>
              </w:rPr>
            </w:pPr>
            <w:r w:rsidRPr="00BB046D">
              <w:rPr>
                <w:rFonts w:asciiTheme="minorHAnsi" w:hAnsiTheme="minorHAnsi"/>
                <w:color w:val="000000"/>
                <w:sz w:val="22"/>
                <w:szCs w:val="22"/>
              </w:rPr>
              <w:t>Ulaganja u</w:t>
            </w:r>
            <w:r w:rsidRPr="00303D24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r w:rsidRPr="00BB046D">
              <w:rPr>
                <w:rFonts w:asciiTheme="minorHAnsi" w:hAnsiTheme="minorHAnsi"/>
                <w:color w:val="000000"/>
                <w:sz w:val="22"/>
                <w:szCs w:val="22"/>
              </w:rPr>
              <w:t>građevine za ostvarivanje organizirane njege, odgoja, obrazovanja i</w:t>
            </w:r>
            <w:r w:rsidRPr="00303D24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r w:rsidRPr="00BB046D">
              <w:rPr>
                <w:rFonts w:asciiTheme="minorHAnsi" w:hAnsiTheme="minorHAnsi"/>
                <w:color w:val="000000"/>
                <w:sz w:val="22"/>
                <w:szCs w:val="22"/>
              </w:rPr>
              <w:t>zaštite djece</w:t>
            </w:r>
            <w:r w:rsidRPr="00303D24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> </w:t>
            </w:r>
            <w:r w:rsidR="005C5865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>-  5 bodova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840"/>
        </w:trPr>
        <w:tc>
          <w:tcPr>
            <w:tcW w:w="2367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Pr="00303D24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color w:val="000000"/>
                <w:szCs w:val="22"/>
                <w:lang w:eastAsia="hr-HR"/>
              </w:rPr>
            </w:pPr>
            <w:r w:rsidRPr="00BB046D">
              <w:rPr>
                <w:rFonts w:asciiTheme="minorHAnsi" w:hAnsiTheme="minorHAnsi"/>
                <w:color w:val="000000"/>
                <w:sz w:val="22"/>
                <w:szCs w:val="22"/>
              </w:rPr>
              <w:t>Ulaganje u javno dostupnu infrastrukturu otvorenu za sve pojedince i sve interesne skupine (javne zelene površine ,parkovi, pješačke staze, pješačke zone, otvoreni</w:t>
            </w:r>
            <w:r w:rsidRPr="00BB046D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r w:rsidRPr="00BB046D">
              <w:rPr>
                <w:rFonts w:asciiTheme="minorHAnsi" w:hAnsiTheme="minorHAnsi"/>
                <w:color w:val="000000"/>
                <w:sz w:val="22"/>
                <w:szCs w:val="22"/>
              </w:rPr>
              <w:t>odvodni kanali koji nisu sastavni dio ceste; groblja; javne prometne površine – trgovi, , javne stube i prolazi; tržnice; dječja igrališta, sportske i građevine kojima  ne upravlja udruga, rekreacijske zone na rijekama i jezerima, biciklističke staze i trake, tematski putovi i parkovi, turistički informativni centri)</w:t>
            </w:r>
            <w:r w:rsidR="005C586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-4 boda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1500"/>
        </w:trPr>
        <w:tc>
          <w:tcPr>
            <w:tcW w:w="2367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025B9" w:rsidRPr="00303D24" w:rsidRDefault="003025B9" w:rsidP="00901F5D">
            <w:pPr>
              <w:spacing w:line="240" w:lineRule="auto"/>
              <w:jc w:val="left"/>
              <w:rPr>
                <w:rFonts w:asciiTheme="minorHAnsi" w:eastAsia="Times New Roman" w:hAnsiTheme="minorHAnsi"/>
                <w:color w:val="000000"/>
                <w:szCs w:val="22"/>
                <w:lang w:eastAsia="hr-HR"/>
              </w:rPr>
            </w:pPr>
            <w:r w:rsidRPr="00BB046D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</w:rPr>
              <w:t>Ulaganje u multifunkcionalnu društvenu infrastrukturu za javnu uporabu kojom se koristi više  interesnih skupina (društveni domovi, kulturni centri,</w:t>
            </w:r>
            <w:r w:rsidRPr="00BB046D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BB046D">
              <w:rPr>
                <w:rStyle w:val="pt-zadanifontodlomka-000009"/>
                <w:rFonts w:asciiTheme="minorHAnsi" w:hAnsiTheme="minorHAnsi"/>
                <w:color w:val="000000"/>
                <w:sz w:val="22"/>
                <w:szCs w:val="22"/>
              </w:rPr>
              <w:t>vatrogasni domovi i spremišta, planinarski domovi i skloništa,</w:t>
            </w:r>
            <w:r w:rsidRPr="00BB046D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BB046D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</w:rPr>
              <w:t>sportske</w:t>
            </w:r>
            <w:r w:rsidRPr="00BB046D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r w:rsidRPr="00BB046D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</w:rPr>
              <w:t>građevine,</w:t>
            </w:r>
            <w:r w:rsidRPr="00BB046D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BB046D">
              <w:rPr>
                <w:rStyle w:val="pt-zadanifontodlomka-000009"/>
                <w:rFonts w:asciiTheme="minorHAnsi" w:hAnsiTheme="minorHAnsi"/>
                <w:color w:val="000000"/>
                <w:sz w:val="22"/>
                <w:szCs w:val="22"/>
              </w:rPr>
              <w:t>objekti za slatkovodni sportski ribolov)</w:t>
            </w:r>
            <w:r w:rsidRPr="00BB046D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BB046D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</w:rPr>
              <w:t>kojom upravlja udruga</w:t>
            </w:r>
            <w:r w:rsidR="005C5865">
              <w:rPr>
                <w:rStyle w:val="pt-zadanifontodlomka-000003"/>
                <w:rFonts w:asciiTheme="minorHAnsi" w:hAnsiTheme="minorHAnsi"/>
                <w:color w:val="000000"/>
                <w:sz w:val="22"/>
                <w:szCs w:val="22"/>
              </w:rPr>
              <w:t xml:space="preserve"> – 3 boda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1500"/>
        </w:trPr>
        <w:tc>
          <w:tcPr>
            <w:tcW w:w="2367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6D6B5E" w:rsidRDefault="003025B9" w:rsidP="00901F5D">
            <w:pPr>
              <w:spacing w:line="240" w:lineRule="auto"/>
              <w:jc w:val="left"/>
              <w:rPr>
                <w:rStyle w:val="pt-zadanifontodlomka-000003"/>
                <w:rFonts w:asciiTheme="minorHAnsi" w:hAnsiTheme="minorHAnsi"/>
                <w:color w:val="000000"/>
                <w:szCs w:val="22"/>
              </w:rPr>
            </w:pPr>
            <w:r w:rsidRPr="006D6B5E">
              <w:rPr>
                <w:rFonts w:asciiTheme="minorHAnsi" w:hAnsiTheme="minorHAnsi" w:cstheme="minorHAnsi"/>
                <w:sz w:val="22"/>
                <w:szCs w:val="22"/>
              </w:rPr>
              <w:t>mala infrastruktura,troškovi,uspostava,uređenje i održavanje staza, odmorišta, vidikovaca, stuba ,ljestvi, nadstrešnica, edukacijskih i informativnih ploča i smjerokaza u šumi i na šumskom zemljištu, izrada, dizajn i održavanje edukacijskih,informativnih i signalizacijskih ploča</w:t>
            </w:r>
            <w:r w:rsidR="005C5865">
              <w:rPr>
                <w:rFonts w:asciiTheme="minorHAnsi" w:hAnsiTheme="minorHAnsi" w:cstheme="minorHAnsi"/>
                <w:sz w:val="22"/>
                <w:szCs w:val="22"/>
              </w:rPr>
              <w:t>- 2 boda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A90D4B" w:rsidRPr="00491F85" w:rsidTr="008E181E">
        <w:trPr>
          <w:trHeight w:val="318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90BB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Ukupno </w:t>
            </w:r>
            <w:r w:rsidR="00990BB0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inicijalni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broj bodova za održivost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7B4933" w:rsidRPr="00491F85" w:rsidTr="00E53D61">
        <w:trPr>
          <w:trHeight w:val="388"/>
        </w:trPr>
        <w:tc>
          <w:tcPr>
            <w:tcW w:w="10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B4933" w:rsidRPr="00F31CEC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Cs w:val="22"/>
                <w:lang w:eastAsia="hr-HR"/>
              </w:rPr>
            </w:pPr>
            <w:r w:rsidRPr="00F31CEC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5.TRAJNOST PROJEKTA</w:t>
            </w:r>
          </w:p>
        </w:tc>
      </w:tr>
      <w:tr w:rsidR="003025B9" w:rsidRPr="00491F85" w:rsidTr="00E53D61">
        <w:trPr>
          <w:trHeight w:val="1270"/>
        </w:trPr>
        <w:tc>
          <w:tcPr>
            <w:tcW w:w="2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Nastavak projekta je   održiv  bez  pomoći javnih sredstava 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517A4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 xml:space="preserve">Vlastita sredstva prijavitelja omogućuju nastavak i održavanje projekta bez pomoći javnih sredstava ili uz pomoć drugih izvora 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financiranja</w:t>
            </w:r>
          </w:p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Realizacija projekta utječe na povećanje fin.prihoda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prijavitelja i </w:t>
            </w: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povećanje proizvodnje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prijavitelja ili proširenje broja usluga lokalnoj zajednici </w:t>
            </w: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 2 boda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          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801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517A4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Realizacija projekta utječe na povećanje proizvodnje  ili  povećanje fin.prihoda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ili na poboljšanje usluga u lokalnoj zajednici</w:t>
            </w: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 1 bod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   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982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517A43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Realizacija projekta ne utječe niti na povećanje proizvodnje  niti na povećanje fin.prihoda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niti na povećanje broja usluga lokalnoj zajednici </w:t>
            </w:r>
            <w:r w:rsidRPr="00E9267E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ili u prijavnom obrascu nije navedeno – 0 bodova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5C5865">
        <w:trPr>
          <w:trHeight w:val="336"/>
        </w:trPr>
        <w:tc>
          <w:tcPr>
            <w:tcW w:w="2367" w:type="dxa"/>
            <w:vMerge w:val="restart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Projektom  je predviđeno zapošljavanje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/ ulaganje ne predviđa dodatno zapošljavanje</w:t>
            </w:r>
            <w:r w:rsidR="005C586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 0 bodova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394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Zapošljavanje 1 osobe</w:t>
            </w:r>
            <w:r w:rsidR="005C586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– 1 bod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313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Zapošljavanje dviju ili više osoba</w:t>
            </w:r>
            <w:r w:rsidR="005C586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 - 2 boda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A90D4B" w:rsidRPr="00491F85" w:rsidTr="00E53D61">
        <w:trPr>
          <w:trHeight w:val="54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90BB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Ukupno </w:t>
            </w:r>
            <w:r w:rsidR="00990BB0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inicijalni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broj bodova za trajnost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90D4B" w:rsidRPr="00491F85" w:rsidRDefault="00A90D4B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7B4933" w:rsidRPr="00491F85" w:rsidTr="00E53D61">
        <w:trPr>
          <w:trHeight w:val="300"/>
        </w:trPr>
        <w:tc>
          <w:tcPr>
            <w:tcW w:w="10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7B4933" w:rsidRPr="00491F85" w:rsidRDefault="007B4933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>6</w:t>
            </w:r>
            <w:r w:rsidRPr="00491F8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. HORIZONTALNA PITANJA </w:t>
            </w:r>
          </w:p>
        </w:tc>
      </w:tr>
      <w:tr w:rsidR="003025B9" w:rsidRPr="00491F85" w:rsidTr="00E53D61">
        <w:trPr>
          <w:trHeight w:val="942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Učin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a</w:t>
            </w: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k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n</w:t>
            </w: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a okoliš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60237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U kojoj mjeri projekt uključuje aktivnosti kojima se potiče zaštita okoliša, npr. korištenje održivih oblika energije, primjenu energetske učinkovitosti ,pravilno gospodarenje gnojivom,održivo upravljanje šumskim zemljištem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941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Projekt uključuje  nabavu opreme, mehanizacije ili gradnju/rekonstrukciju </w:t>
            </w: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k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ojima se potiče zaštita okoliša  ili je  50% i više  površina obuhvaćenih projektom u ekološkoj proizvodnji - 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493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uključuje više od 10% a manje od 50% površina pod ekološkom proizvodnjom –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15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Projekt ne uključuje </w:t>
            </w: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aktivnosti k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ojima se potiče zaštita okoliša  ili je manje od 10% površina pod ekološkom proizvodnjom- 0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72"/>
        </w:trPr>
        <w:tc>
          <w:tcPr>
            <w:tcW w:w="23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Klimatske promjene, prilagodba i održavanje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602371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Poboljšanje energetske učinkovitosti,smanjenje emisije metana iz polj.proizvodnje,smanjenje negativnih uticaja vezano za klimatske promjene,obnova šumskih eko sustava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71"/>
        </w:trPr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Projektom se postiže energetska učinkovitost ili se  uključuju aktivnosti  za smanjenje neg.uticaja-  2 boda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71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se provodi na području sa značajnim prirodnim ograničenjima(ZPO) ili području sa posebnim ograničenjima(PPO)</w:t>
            </w:r>
            <w:r w:rsidR="001439F9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*</w:t>
            </w:r>
            <w:r w:rsidR="005C586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*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  - 1 bod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71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 xml:space="preserve">Projekt  ne  uključuje aktivnosti  aktivnosti za smanjenje neg.uticaja  i ne  provodi se na ZPO ili PPO području </w:t>
            </w:r>
          </w:p>
          <w:p w:rsidR="003025B9" w:rsidRPr="00602371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-  0 bodova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715"/>
        </w:trPr>
        <w:tc>
          <w:tcPr>
            <w:tcW w:w="2367" w:type="dxa"/>
            <w:vMerge w:val="restart"/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91F85"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Doprinos inovacije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 w:rsidRPr="00483A5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Projekt  doprinosi  inovativnosti na način da se provjerava  uvodi li se projektom novi proces/proizvod/usluga ili se radi o poboljšanom procesu/proizvodu/usluzi.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601"/>
        </w:trPr>
        <w:tc>
          <w:tcPr>
            <w:tcW w:w="2367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25B9" w:rsidRPr="00483A57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Projektom se uvodi novi proces  ili nova tehnologija u proizvodnji ili nova usluga za lokalnu zajednicu- 2 boda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025B9" w:rsidRPr="00491F85" w:rsidTr="00E53D61">
        <w:trPr>
          <w:trHeight w:val="553"/>
        </w:trPr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83A57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Projekt ne uvodi novi proces, tehnologiju ili novu uslugu za lokalnu zajednicu – 0 bodova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B9" w:rsidRPr="00491F85" w:rsidRDefault="003025B9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990BB0" w:rsidRPr="00491F85" w:rsidTr="00E53D61">
        <w:trPr>
          <w:trHeight w:val="35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90BB0" w:rsidRPr="00491F85" w:rsidRDefault="00990BB0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90BB0" w:rsidRPr="00491F85" w:rsidRDefault="00990BB0" w:rsidP="00990BB0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Ukupno inicijalni  broj bodova horizontalna pitanja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90BB0" w:rsidRPr="00491F85" w:rsidRDefault="00990BB0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</w:tr>
      <w:tr w:rsidR="00990BB0" w:rsidRPr="00491F85" w:rsidTr="00E53D61">
        <w:trPr>
          <w:trHeight w:val="35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90BB0" w:rsidRPr="00491F85" w:rsidRDefault="00990BB0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90BB0" w:rsidRDefault="00990BB0" w:rsidP="00901F5D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MAKSIMALNI BROJ BODOVA PO SVIM  KRITERIJIMA ODABIRA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90BB0" w:rsidRPr="008E181E" w:rsidRDefault="0029062D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Cs w:val="22"/>
                <w:lang w:eastAsia="hr-HR"/>
              </w:rPr>
            </w:pPr>
            <w:r w:rsidRPr="008E181E">
              <w:rPr>
                <w:rFonts w:ascii="Calibri" w:eastAsia="Times New Roman" w:hAnsi="Calibri"/>
                <w:b/>
                <w:color w:val="000000"/>
                <w:szCs w:val="22"/>
                <w:lang w:eastAsia="hr-HR"/>
              </w:rPr>
              <w:t>36</w:t>
            </w:r>
          </w:p>
        </w:tc>
      </w:tr>
      <w:tr w:rsidR="00990BB0" w:rsidRPr="00491F85" w:rsidTr="00E53D61">
        <w:trPr>
          <w:trHeight w:val="35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90BB0" w:rsidRPr="00491F85" w:rsidRDefault="00990BB0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90BB0" w:rsidRDefault="00990BB0" w:rsidP="00901F5D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  <w:t>MINIMALNI BROJ BODOVA – PRAG PROLAZNOSTI PROJEKTA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90BB0" w:rsidRPr="008E181E" w:rsidRDefault="00990BB0" w:rsidP="00901F5D">
            <w:pPr>
              <w:spacing w:line="240" w:lineRule="auto"/>
              <w:jc w:val="left"/>
              <w:rPr>
                <w:rFonts w:ascii="Calibri" w:eastAsia="Times New Roman" w:hAnsi="Calibri"/>
                <w:b/>
                <w:color w:val="000000"/>
                <w:szCs w:val="22"/>
                <w:lang w:eastAsia="hr-HR"/>
              </w:rPr>
            </w:pPr>
            <w:r w:rsidRPr="008E18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  <w:t>12</w:t>
            </w:r>
          </w:p>
        </w:tc>
      </w:tr>
      <w:tr w:rsidR="0029062D" w:rsidRPr="00491F85" w:rsidTr="00E53D61">
        <w:trPr>
          <w:trHeight w:val="355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9062D" w:rsidRPr="00491F85" w:rsidRDefault="0029062D" w:rsidP="004338B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Cs w:val="22"/>
                <w:lang w:eastAsia="hr-HR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9062D" w:rsidRPr="00190678" w:rsidRDefault="0029062D" w:rsidP="004338BD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190678">
              <w:rPr>
                <w:rFonts w:ascii="Arial Narrow" w:hAnsi="Arial Narrow" w:cs="Arial"/>
                <w:b/>
                <w:sz w:val="20"/>
              </w:rPr>
              <w:t>OSTVARENI</w:t>
            </w:r>
            <w:r>
              <w:rPr>
                <w:rFonts w:ascii="Arial Narrow" w:hAnsi="Arial Narrow" w:cs="Arial"/>
                <w:b/>
                <w:sz w:val="20"/>
              </w:rPr>
              <w:t xml:space="preserve"> (ZATRAŽENI)</w:t>
            </w:r>
            <w:r w:rsidRPr="00190678">
              <w:rPr>
                <w:rFonts w:ascii="Arial Narrow" w:hAnsi="Arial Narrow" w:cs="Arial"/>
                <w:b/>
                <w:sz w:val="20"/>
              </w:rPr>
              <w:t xml:space="preserve"> BROJ BODOVA:</w:t>
            </w:r>
          </w:p>
          <w:p w:rsidR="0029062D" w:rsidRDefault="0029062D" w:rsidP="0029062D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                   </w:t>
            </w:r>
            <w:r w:rsidRPr="00190678">
              <w:rPr>
                <w:rFonts w:ascii="Arial Narrow" w:hAnsi="Arial Narrow" w:cs="Arial"/>
                <w:b/>
                <w:sz w:val="20"/>
              </w:rPr>
              <w:t xml:space="preserve">(zbrojiti </w:t>
            </w:r>
            <w:r>
              <w:rPr>
                <w:rFonts w:ascii="Arial Narrow" w:hAnsi="Arial Narrow" w:cs="Arial"/>
                <w:b/>
                <w:sz w:val="20"/>
              </w:rPr>
              <w:t xml:space="preserve">inicijalni </w:t>
            </w:r>
            <w:r w:rsidRPr="00190678">
              <w:rPr>
                <w:rFonts w:ascii="Arial Narrow" w:hAnsi="Arial Narrow" w:cs="Arial"/>
                <w:b/>
                <w:sz w:val="20"/>
              </w:rPr>
              <w:t xml:space="preserve"> broj bodova po svakom kriteriju</w:t>
            </w:r>
            <w:r w:rsidR="00184383">
              <w:rPr>
                <w:rFonts w:ascii="Arial Narrow" w:hAnsi="Arial Narrow" w:cs="Arial"/>
                <w:b/>
                <w:sz w:val="20"/>
              </w:rPr>
              <w:t xml:space="preserve"> i upisati</w:t>
            </w:r>
            <w:r w:rsidRPr="00190678">
              <w:rPr>
                <w:rFonts w:ascii="Arial Narrow" w:hAnsi="Arial Narrow" w:cs="Arial"/>
                <w:b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9062D" w:rsidRDefault="0029062D" w:rsidP="00901F5D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r-HR"/>
              </w:rPr>
            </w:pPr>
          </w:p>
        </w:tc>
      </w:tr>
    </w:tbl>
    <w:p w:rsidR="00CC5464" w:rsidRDefault="00CC5464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Default="001439F9"/>
    <w:p w:rsidR="001439F9" w:rsidRPr="005C5865" w:rsidRDefault="005C5865">
      <w:pPr>
        <w:rPr>
          <w:sz w:val="20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Pr="00912BE2">
        <w:rPr>
          <w:rStyle w:val="NoSpacingChar"/>
          <w:sz w:val="20"/>
        </w:rPr>
        <w:t>Ukoliko projekt  doprinosi samo modernizaciji i unapređenju procesa rada i poslovanja  ili samo   povećanju  proizvodnog kapaciteta iskazanom kroz povećanje ukupnog standardnog ekonomskog  rezultata  ostvaruje 1 bod, ukoliko se  ostvaruju oba cilja dodjeljuju se dva boda</w:t>
      </w:r>
      <w:r>
        <w:rPr>
          <w:rFonts w:asciiTheme="minorHAnsi" w:hAnsiTheme="minorHAnsi"/>
          <w:sz w:val="20"/>
        </w:rPr>
        <w:t xml:space="preserve"> </w:t>
      </w:r>
    </w:p>
    <w:p w:rsidR="001439F9" w:rsidRDefault="001439F9" w:rsidP="001439F9">
      <w:pPr>
        <w:pStyle w:val="FootnoteText"/>
        <w:jc w:val="both"/>
      </w:pPr>
      <w:r>
        <w:t>*</w:t>
      </w:r>
      <w:r w:rsidR="005C5865">
        <w:t>*</w:t>
      </w:r>
      <w:r w:rsidRPr="001439F9">
        <w:t xml:space="preserve"> </w:t>
      </w:r>
      <w:r w:rsidRPr="004151E7">
        <w:t>Sukladno Pravilniku o određivanju područja s prirodnim ili ostalim posebnim ograničenjima. Poljoprivredno gospodarstvo mora imati najmanje 50% zemljišta koje je upisano u Upisni</w:t>
      </w:r>
      <w:r>
        <w:t>k/ARKOD na navedenim područjima</w:t>
      </w:r>
      <w:r w:rsidRPr="00783A90">
        <w:t>.</w:t>
      </w:r>
    </w:p>
    <w:p w:rsidR="001439F9" w:rsidRDefault="001439F9"/>
    <w:sectPr w:rsidR="0014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33"/>
    <w:rsid w:val="0003729E"/>
    <w:rsid w:val="001439F9"/>
    <w:rsid w:val="00184383"/>
    <w:rsid w:val="0029062D"/>
    <w:rsid w:val="003025B9"/>
    <w:rsid w:val="004E1C9C"/>
    <w:rsid w:val="005C5865"/>
    <w:rsid w:val="007A2CA1"/>
    <w:rsid w:val="007B4933"/>
    <w:rsid w:val="00873957"/>
    <w:rsid w:val="008E181E"/>
    <w:rsid w:val="00912BE2"/>
    <w:rsid w:val="00990BB0"/>
    <w:rsid w:val="00A90D4B"/>
    <w:rsid w:val="00B8145E"/>
    <w:rsid w:val="00BC67D2"/>
    <w:rsid w:val="00CC5464"/>
    <w:rsid w:val="00E53D61"/>
    <w:rsid w:val="00E7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33"/>
    <w:pPr>
      <w:spacing w:after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7B4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7B493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7B4933"/>
  </w:style>
  <w:style w:type="character" w:customStyle="1" w:styleId="pt-zadanifontodlomka-000003">
    <w:name w:val="pt-zadanifontodlomka-000003"/>
    <w:basedOn w:val="DefaultParagraphFont"/>
    <w:rsid w:val="007B4933"/>
  </w:style>
  <w:style w:type="character" w:customStyle="1" w:styleId="pt-zadanifontodlomka-000009">
    <w:name w:val="pt-zadanifontodlomka-000009"/>
    <w:basedOn w:val="DefaultParagraphFont"/>
    <w:rsid w:val="007B4933"/>
  </w:style>
  <w:style w:type="paragraph" w:styleId="FootnoteText">
    <w:name w:val="footnote text"/>
    <w:basedOn w:val="Normal"/>
    <w:link w:val="FootnoteTextChar"/>
    <w:uiPriority w:val="99"/>
    <w:unhideWhenUsed/>
    <w:rsid w:val="001439F9"/>
    <w:pPr>
      <w:spacing w:line="240" w:lineRule="auto"/>
      <w:jc w:val="left"/>
    </w:pPr>
    <w:rPr>
      <w:rFonts w:ascii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9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33"/>
    <w:pPr>
      <w:spacing w:after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7B4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7B493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7B4933"/>
  </w:style>
  <w:style w:type="character" w:customStyle="1" w:styleId="pt-zadanifontodlomka-000003">
    <w:name w:val="pt-zadanifontodlomka-000003"/>
    <w:basedOn w:val="DefaultParagraphFont"/>
    <w:rsid w:val="007B4933"/>
  </w:style>
  <w:style w:type="character" w:customStyle="1" w:styleId="pt-zadanifontodlomka-000009">
    <w:name w:val="pt-zadanifontodlomka-000009"/>
    <w:basedOn w:val="DefaultParagraphFont"/>
    <w:rsid w:val="007B4933"/>
  </w:style>
  <w:style w:type="paragraph" w:styleId="FootnoteText">
    <w:name w:val="footnote text"/>
    <w:basedOn w:val="Normal"/>
    <w:link w:val="FootnoteTextChar"/>
    <w:uiPriority w:val="99"/>
    <w:unhideWhenUsed/>
    <w:rsid w:val="001439F9"/>
    <w:pPr>
      <w:spacing w:line="240" w:lineRule="auto"/>
      <w:jc w:val="left"/>
    </w:pPr>
    <w:rPr>
      <w:rFonts w:ascii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9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</dc:creator>
  <cp:lastModifiedBy>lag</cp:lastModifiedBy>
  <cp:revision>8</cp:revision>
  <dcterms:created xsi:type="dcterms:W3CDTF">2018-02-16T09:15:00Z</dcterms:created>
  <dcterms:modified xsi:type="dcterms:W3CDTF">2018-02-27T13:40:00Z</dcterms:modified>
</cp:coreProperties>
</file>